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595" w:rsidRPr="00D354CB" w:rsidRDefault="00843936" w:rsidP="00D354CB">
      <w:pPr>
        <w:pStyle w:val="Title"/>
        <w:rPr>
          <w:sz w:val="56"/>
        </w:rPr>
      </w:pPr>
      <w:r w:rsidRPr="00D354CB">
        <w:rPr>
          <w:sz w:val="56"/>
        </w:rPr>
        <w:t>Two-Party Parallel</w:t>
      </w:r>
      <w:r w:rsidR="00837595" w:rsidRPr="00D354CB">
        <w:rPr>
          <w:sz w:val="56"/>
        </w:rPr>
        <w:t xml:space="preserve"> </w:t>
      </w:r>
      <w:r w:rsidR="00FA614A" w:rsidRPr="00D354CB">
        <w:rPr>
          <w:sz w:val="56"/>
        </w:rPr>
        <w:t xml:space="preserve">Behavior </w:t>
      </w:r>
      <w:r w:rsidR="00837595" w:rsidRPr="00D354CB">
        <w:rPr>
          <w:sz w:val="56"/>
        </w:rPr>
        <w:t>Contract</w:t>
      </w:r>
      <w:r w:rsidR="00041897" w:rsidRPr="00D354CB">
        <w:rPr>
          <w:sz w:val="56"/>
        </w:rPr>
        <w:t xml:space="preserve"> Template</w:t>
      </w:r>
    </w:p>
    <w:p w:rsidR="008054F8" w:rsidRPr="00431DF8" w:rsidRDefault="008054F8" w:rsidP="008054F8">
      <w:r>
        <w:t xml:space="preserve">Note. </w:t>
      </w:r>
      <w:r>
        <w:t>Parallel contracts involve two or more persons, with each person agreeing to implement a behavior change desired by the other person in the contract. In this contract, the parties involved arrange rewards for their respective behavior changes that are not contingent upon the other party’s performance.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675"/>
        <w:gridCol w:w="4675"/>
      </w:tblGrid>
      <w:tr w:rsidR="00AA27BE" w:rsidTr="00221830">
        <w:tc>
          <w:tcPr>
            <w:tcW w:w="9350" w:type="dxa"/>
            <w:gridSpan w:val="2"/>
            <w:tcBorders>
              <w:top w:val="single" w:sz="4" w:space="0" w:color="auto"/>
              <w:bottom w:val="nil"/>
            </w:tcBorders>
          </w:tcPr>
          <w:p w:rsidR="00AA27BE" w:rsidRDefault="00AA27BE" w:rsidP="001F4E47">
            <w:r>
              <w:t xml:space="preserve">   </w:t>
            </w:r>
          </w:p>
          <w:p w:rsidR="00AA27BE" w:rsidRPr="001F4E47" w:rsidRDefault="00AA27BE" w:rsidP="001F4E47">
            <w:pPr>
              <w:pStyle w:val="Heading2"/>
              <w:outlineLvl w:val="1"/>
            </w:pPr>
            <w:r w:rsidRPr="001F4E47">
              <w:t>Student</w:t>
            </w:r>
          </w:p>
          <w:p w:rsidR="00AA27BE" w:rsidRDefault="00AA27BE" w:rsidP="001F4E47"/>
          <w:p w:rsidR="00AA27BE" w:rsidRDefault="00AA27BE" w:rsidP="001F4E47">
            <w:r>
              <w:t xml:space="preserve">I </w:t>
            </w:r>
            <w:r w:rsidRPr="006068AC">
              <w:rPr>
                <w:highlight w:val="yellow"/>
              </w:rPr>
              <w:t>&lt;&lt;</w:t>
            </w:r>
            <w:r w:rsidRPr="00447274">
              <w:rPr>
                <w:i/>
                <w:highlight w:val="yellow"/>
              </w:rPr>
              <w:t>student’s name</w:t>
            </w:r>
            <w:r w:rsidRPr="006068AC">
              <w:rPr>
                <w:highlight w:val="yellow"/>
              </w:rPr>
              <w:t>&gt;&gt;,</w:t>
            </w:r>
            <w:r>
              <w:t xml:space="preserve"> </w:t>
            </w:r>
            <w:r w:rsidR="00CA3320">
              <w:t xml:space="preserve">agree </w:t>
            </w:r>
            <w:proofErr w:type="gramStart"/>
            <w:r w:rsidR="00CA3320">
              <w:t xml:space="preserve">to </w:t>
            </w:r>
            <w:r>
              <w:t xml:space="preserve"> </w:t>
            </w:r>
            <w:r w:rsidRPr="006068AC">
              <w:rPr>
                <w:highlight w:val="yellow"/>
              </w:rPr>
              <w:t>&lt;</w:t>
            </w:r>
            <w:proofErr w:type="gramEnd"/>
            <w:r w:rsidRPr="006068AC">
              <w:rPr>
                <w:highlight w:val="yellow"/>
              </w:rPr>
              <w:t>&lt;</w:t>
            </w:r>
            <w:r w:rsidRPr="00447274">
              <w:rPr>
                <w:i/>
                <w:highlight w:val="yellow"/>
              </w:rPr>
              <w:t>label expectation</w:t>
            </w:r>
            <w:r w:rsidRPr="006068AC">
              <w:rPr>
                <w:highlight w:val="yellow"/>
              </w:rPr>
              <w:t>&gt;&gt;.</w:t>
            </w:r>
            <w:r>
              <w:t xml:space="preserve">  </w:t>
            </w:r>
          </w:p>
          <w:p w:rsidR="00AA27BE" w:rsidRDefault="00AA27BE" w:rsidP="001F4E47"/>
          <w:p w:rsidR="00AA27BE" w:rsidRDefault="00AA27BE" w:rsidP="001F4E47">
            <w:r>
              <w:t xml:space="preserve">This means that </w:t>
            </w:r>
            <w:r w:rsidRPr="006068AC">
              <w:rPr>
                <w:highlight w:val="yellow"/>
              </w:rPr>
              <w:t>&lt;&lt;</w:t>
            </w:r>
            <w:r w:rsidRPr="00447274">
              <w:rPr>
                <w:i/>
                <w:highlight w:val="yellow"/>
              </w:rPr>
              <w:t>define behavior, with examples and non-examples</w:t>
            </w:r>
            <w:r w:rsidRPr="006068AC">
              <w:rPr>
                <w:highlight w:val="yellow"/>
              </w:rPr>
              <w:t>&gt;&gt;</w:t>
            </w:r>
            <w:r>
              <w:t xml:space="preserve">. </w:t>
            </w:r>
          </w:p>
          <w:p w:rsidR="00843936" w:rsidRDefault="00843936" w:rsidP="001F4E47"/>
          <w:p w:rsidR="00843936" w:rsidRDefault="00843936" w:rsidP="00843936">
            <w:r>
              <w:t xml:space="preserve">I understand that meeting this expectation will allow me </w:t>
            </w:r>
            <w:r>
              <w:rPr>
                <w:highlight w:val="yellow"/>
              </w:rPr>
              <w:t>&lt;&lt;</w:t>
            </w:r>
            <w:r w:rsidRPr="00447274">
              <w:rPr>
                <w:i/>
                <w:highlight w:val="yellow"/>
              </w:rPr>
              <w:t>label and define reward(s)</w:t>
            </w:r>
            <w:r>
              <w:rPr>
                <w:highlight w:val="yellow"/>
              </w:rPr>
              <w:t>&gt;&gt;</w:t>
            </w:r>
            <w:r>
              <w:t>.</w:t>
            </w:r>
          </w:p>
          <w:p w:rsidR="00AA27BE" w:rsidRDefault="00AA27BE" w:rsidP="001F4E47"/>
          <w:p w:rsidR="00AA27BE" w:rsidRDefault="00AA27BE" w:rsidP="001F4E47"/>
        </w:tc>
      </w:tr>
      <w:tr w:rsidR="00837595" w:rsidTr="00221830">
        <w:trPr>
          <w:trHeight w:val="1755"/>
        </w:trPr>
        <w:tc>
          <w:tcPr>
            <w:tcW w:w="4675" w:type="dxa"/>
            <w:tcBorders>
              <w:top w:val="nil"/>
              <w:bottom w:val="nil"/>
            </w:tcBorders>
          </w:tcPr>
          <w:p w:rsidR="00837595" w:rsidRDefault="00837595" w:rsidP="001F4E47"/>
          <w:p w:rsidR="00837595" w:rsidRDefault="00837595" w:rsidP="001F4E47"/>
          <w:p w:rsidR="00837595" w:rsidRDefault="00837595" w:rsidP="001F4E47">
            <w:r>
              <w:t>_____________________________________</w:t>
            </w:r>
          </w:p>
          <w:p w:rsidR="00837595" w:rsidRDefault="00837595" w:rsidP="001F4E47">
            <w:r w:rsidRPr="006068AC">
              <w:rPr>
                <w:highlight w:val="yellow"/>
              </w:rPr>
              <w:t>&lt;&lt;</w:t>
            </w:r>
            <w:r w:rsidRPr="00447274">
              <w:rPr>
                <w:i/>
                <w:highlight w:val="yellow"/>
              </w:rPr>
              <w:t>student’</w:t>
            </w:r>
            <w:r w:rsidR="006068AC" w:rsidRPr="00447274">
              <w:rPr>
                <w:i/>
                <w:highlight w:val="yellow"/>
              </w:rPr>
              <w:t>s name</w:t>
            </w:r>
            <w:r w:rsidR="006068AC" w:rsidRPr="006068AC">
              <w:rPr>
                <w:highlight w:val="yellow"/>
              </w:rPr>
              <w:t>&gt;&gt;</w:t>
            </w:r>
          </w:p>
        </w:tc>
        <w:tc>
          <w:tcPr>
            <w:tcW w:w="4675" w:type="dxa"/>
            <w:tcBorders>
              <w:top w:val="nil"/>
              <w:bottom w:val="nil"/>
            </w:tcBorders>
          </w:tcPr>
          <w:p w:rsidR="00837595" w:rsidRDefault="00837595" w:rsidP="001F4E47"/>
          <w:p w:rsidR="00837595" w:rsidRDefault="00837595" w:rsidP="001F4E47"/>
          <w:p w:rsidR="00837595" w:rsidRDefault="00837595" w:rsidP="001F4E47">
            <w:r>
              <w:t>_____________________________________</w:t>
            </w:r>
          </w:p>
          <w:p w:rsidR="00837595" w:rsidRDefault="00837595" w:rsidP="001F4E47">
            <w:r>
              <w:t>Date</w:t>
            </w:r>
          </w:p>
        </w:tc>
      </w:tr>
      <w:tr w:rsidR="00221830" w:rsidTr="00221830">
        <w:tc>
          <w:tcPr>
            <w:tcW w:w="9350" w:type="dxa"/>
            <w:gridSpan w:val="2"/>
            <w:tcBorders>
              <w:top w:val="nil"/>
              <w:bottom w:val="nil"/>
            </w:tcBorders>
          </w:tcPr>
          <w:p w:rsidR="00221830" w:rsidRDefault="00221830" w:rsidP="001F4E47"/>
          <w:p w:rsidR="00221830" w:rsidRPr="001F4E47" w:rsidRDefault="00221830" w:rsidP="001F4E47">
            <w:pPr>
              <w:pStyle w:val="Heading2"/>
              <w:outlineLvl w:val="1"/>
            </w:pPr>
            <w:r w:rsidRPr="001F4E47">
              <w:t>Adult</w:t>
            </w:r>
          </w:p>
          <w:p w:rsidR="00221830" w:rsidRDefault="00221830" w:rsidP="001F4E47"/>
          <w:p w:rsidR="00221830" w:rsidRDefault="00221830" w:rsidP="001F4E47">
            <w:r>
              <w:t xml:space="preserve">I </w:t>
            </w:r>
            <w:r w:rsidRPr="006068AC">
              <w:rPr>
                <w:highlight w:val="yellow"/>
              </w:rPr>
              <w:t>&lt;&lt;</w:t>
            </w:r>
            <w:r w:rsidRPr="00447274">
              <w:rPr>
                <w:i/>
                <w:highlight w:val="yellow"/>
              </w:rPr>
              <w:t>2</w:t>
            </w:r>
            <w:r w:rsidRPr="00447274">
              <w:rPr>
                <w:i/>
                <w:highlight w:val="yellow"/>
                <w:vertAlign w:val="superscript"/>
              </w:rPr>
              <w:t>nd</w:t>
            </w:r>
            <w:r w:rsidRPr="00447274">
              <w:rPr>
                <w:i/>
                <w:highlight w:val="yellow"/>
              </w:rPr>
              <w:t xml:space="preserve"> parties (adult’s) name</w:t>
            </w:r>
            <w:r w:rsidRPr="006068AC">
              <w:rPr>
                <w:highlight w:val="yellow"/>
              </w:rPr>
              <w:t>&gt;&gt;,</w:t>
            </w:r>
            <w:r>
              <w:t xml:space="preserve"> </w:t>
            </w:r>
            <w:r w:rsidR="00CA3320">
              <w:t>agree to</w:t>
            </w:r>
            <w:r>
              <w:t xml:space="preserve"> </w:t>
            </w:r>
            <w:r w:rsidRPr="006068AC">
              <w:rPr>
                <w:highlight w:val="yellow"/>
              </w:rPr>
              <w:t>&lt;&lt;</w:t>
            </w:r>
            <w:r w:rsidRPr="00447274">
              <w:rPr>
                <w:i/>
                <w:highlight w:val="yellow"/>
              </w:rPr>
              <w:t>label expectation</w:t>
            </w:r>
            <w:r w:rsidRPr="006068AC">
              <w:rPr>
                <w:highlight w:val="yellow"/>
              </w:rPr>
              <w:t>&gt;&gt;.</w:t>
            </w:r>
            <w:r>
              <w:t xml:space="preserve"> </w:t>
            </w:r>
          </w:p>
          <w:p w:rsidR="00221830" w:rsidRDefault="00221830" w:rsidP="001F4E47"/>
          <w:p w:rsidR="00221830" w:rsidRDefault="00221830" w:rsidP="001F4E47">
            <w:r>
              <w:t xml:space="preserve">This means that </w:t>
            </w:r>
            <w:r w:rsidRPr="006068AC">
              <w:rPr>
                <w:highlight w:val="yellow"/>
              </w:rPr>
              <w:t>&lt;&lt;</w:t>
            </w:r>
            <w:r w:rsidRPr="00447274">
              <w:rPr>
                <w:i/>
                <w:highlight w:val="yellow"/>
              </w:rPr>
              <w:t>define behavior, with examples and non-examples</w:t>
            </w:r>
            <w:r w:rsidRPr="006068AC">
              <w:rPr>
                <w:highlight w:val="yellow"/>
              </w:rPr>
              <w:t>&gt;&gt;</w:t>
            </w:r>
            <w:r>
              <w:t xml:space="preserve">. </w:t>
            </w:r>
          </w:p>
          <w:p w:rsidR="00843936" w:rsidRDefault="00843936" w:rsidP="001F4E47"/>
          <w:p w:rsidR="00843936" w:rsidRDefault="00843936" w:rsidP="00843936">
            <w:r>
              <w:t xml:space="preserve">I understand that meeting this expectation will allow me </w:t>
            </w:r>
            <w:r>
              <w:rPr>
                <w:highlight w:val="yellow"/>
              </w:rPr>
              <w:t>&lt;&lt;</w:t>
            </w:r>
            <w:r w:rsidRPr="00447274">
              <w:rPr>
                <w:i/>
                <w:highlight w:val="yellow"/>
              </w:rPr>
              <w:t>label and define reward(s</w:t>
            </w:r>
            <w:r>
              <w:rPr>
                <w:highlight w:val="yellow"/>
              </w:rPr>
              <w:t>)&gt;&gt;</w:t>
            </w:r>
            <w:r>
              <w:t>.</w:t>
            </w:r>
          </w:p>
          <w:p w:rsidR="00221830" w:rsidRDefault="00221830" w:rsidP="001F4E47"/>
          <w:p w:rsidR="00221830" w:rsidRDefault="00221830" w:rsidP="001F4E47"/>
        </w:tc>
      </w:tr>
      <w:tr w:rsidR="00221830" w:rsidTr="00221830">
        <w:trPr>
          <w:trHeight w:val="1728"/>
        </w:trPr>
        <w:tc>
          <w:tcPr>
            <w:tcW w:w="4675" w:type="dxa"/>
            <w:tcBorders>
              <w:top w:val="nil"/>
              <w:bottom w:val="single" w:sz="4" w:space="0" w:color="auto"/>
            </w:tcBorders>
          </w:tcPr>
          <w:p w:rsidR="00221830" w:rsidRDefault="00221830" w:rsidP="001F4E47"/>
          <w:p w:rsidR="00221830" w:rsidRDefault="00221830" w:rsidP="001F4E47"/>
          <w:p w:rsidR="00221830" w:rsidRDefault="00221830" w:rsidP="001F4E47">
            <w:r>
              <w:t>_____________________________________</w:t>
            </w:r>
          </w:p>
          <w:p w:rsidR="00221830" w:rsidRDefault="00221830" w:rsidP="00CA3320">
            <w:r w:rsidRPr="006068AC">
              <w:rPr>
                <w:highlight w:val="yellow"/>
              </w:rPr>
              <w:t>&lt;&lt;</w:t>
            </w:r>
            <w:proofErr w:type="spellStart"/>
            <w:r w:rsidRPr="00447274">
              <w:rPr>
                <w:i/>
                <w:highlight w:val="yellow"/>
              </w:rPr>
              <w:t>s</w:t>
            </w:r>
            <w:r w:rsidR="00CA3320">
              <w:rPr>
                <w:i/>
                <w:highlight w:val="yellow"/>
              </w:rPr>
              <w:t>Adult</w:t>
            </w:r>
            <w:r w:rsidRPr="00447274">
              <w:rPr>
                <w:i/>
                <w:highlight w:val="yellow"/>
              </w:rPr>
              <w:t>’s</w:t>
            </w:r>
            <w:proofErr w:type="spellEnd"/>
            <w:r w:rsidRPr="00447274">
              <w:rPr>
                <w:i/>
                <w:highlight w:val="yellow"/>
              </w:rPr>
              <w:t xml:space="preserve"> name</w:t>
            </w:r>
            <w:r w:rsidRPr="006068AC">
              <w:rPr>
                <w:highlight w:val="yellow"/>
              </w:rPr>
              <w:t>&gt;&gt;</w:t>
            </w:r>
          </w:p>
        </w:tc>
        <w:tc>
          <w:tcPr>
            <w:tcW w:w="4675" w:type="dxa"/>
            <w:tcBorders>
              <w:top w:val="nil"/>
              <w:bottom w:val="single" w:sz="4" w:space="0" w:color="auto"/>
            </w:tcBorders>
          </w:tcPr>
          <w:p w:rsidR="00221830" w:rsidRDefault="00221830" w:rsidP="001F4E47"/>
          <w:p w:rsidR="00221830" w:rsidRDefault="00221830" w:rsidP="001F4E47"/>
          <w:p w:rsidR="00221830" w:rsidRDefault="00221830" w:rsidP="001F4E47">
            <w:r>
              <w:t>_____________________________________</w:t>
            </w:r>
          </w:p>
          <w:p w:rsidR="00221830" w:rsidRDefault="00221830" w:rsidP="001F4E47">
            <w:r>
              <w:t>Date</w:t>
            </w:r>
          </w:p>
        </w:tc>
      </w:tr>
    </w:tbl>
    <w:p w:rsidR="001F4E47" w:rsidRPr="00837595" w:rsidRDefault="001F4E47">
      <w:pPr>
        <w:rPr>
          <w:rFonts w:ascii="Times New Roman" w:hAnsi="Times New Roman" w:cs="Times New Roman"/>
          <w:sz w:val="24"/>
          <w:szCs w:val="24"/>
        </w:rPr>
      </w:pPr>
      <w:bookmarkStart w:id="0" w:name="_GoBack"/>
      <w:bookmarkEnd w:id="0"/>
    </w:p>
    <w:sectPr w:rsidR="001F4E47" w:rsidRPr="00837595" w:rsidSect="00D354CB">
      <w:headerReference w:type="default" r:id="rId6"/>
      <w:footerReference w:type="default" r:id="rId7"/>
      <w:pgSz w:w="12240" w:h="15840"/>
      <w:pgMar w:top="1440" w:right="1440" w:bottom="1440" w:left="1440" w:header="720" w:footer="10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3BE" w:rsidRDefault="008553BE" w:rsidP="008553BE">
      <w:pPr>
        <w:spacing w:after="0" w:line="240" w:lineRule="auto"/>
      </w:pPr>
      <w:r>
        <w:separator/>
      </w:r>
    </w:p>
  </w:endnote>
  <w:endnote w:type="continuationSeparator" w:id="0">
    <w:p w:rsidR="008553BE" w:rsidRDefault="008553BE" w:rsidP="00855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830" w:rsidRPr="00221830" w:rsidRDefault="00843936" w:rsidP="001F4E47">
    <w:r>
      <w:t xml:space="preserve">Adapted from Figure 5.5 Parallel Contract </w:t>
    </w:r>
    <w:r w:rsidR="00221830">
      <w:t>(see page 1</w:t>
    </w:r>
    <w:r>
      <w:t>10</w:t>
    </w:r>
    <w:r w:rsidR="00221830" w:rsidRPr="00221830">
      <w:t>)</w:t>
    </w:r>
  </w:p>
  <w:p w:rsidR="008553BE" w:rsidRPr="00221830" w:rsidRDefault="00A30C9D" w:rsidP="001F4E47">
    <w:pPr>
      <w:spacing w:after="0" w:line="240" w:lineRule="auto"/>
      <w:ind w:left="720" w:hanging="720"/>
    </w:pPr>
    <w:r>
      <w:rPr>
        <w:noProof/>
      </w:rPr>
      <w:drawing>
        <wp:anchor distT="0" distB="0" distL="114300" distR="114300" simplePos="0" relativeHeight="251658240" behindDoc="0" locked="0" layoutInCell="1" allowOverlap="1" wp14:anchorId="680A5DB8" wp14:editId="70BA55C0">
          <wp:simplePos x="0" y="0"/>
          <wp:positionH relativeFrom="column">
            <wp:posOffset>2389378</wp:posOffset>
          </wp:positionH>
          <wp:positionV relativeFrom="paragraph">
            <wp:posOffset>360680</wp:posOffset>
          </wp:positionV>
          <wp:extent cx="866775" cy="402336"/>
          <wp:effectExtent l="0" t="0" r="0" b="0"/>
          <wp:wrapNone/>
          <wp:docPr id="31" name="Picture 3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775" cy="402336"/>
                  </a:xfrm>
                  <a:prstGeom prst="rect">
                    <a:avLst/>
                  </a:prstGeom>
                </pic:spPr>
              </pic:pic>
            </a:graphicData>
          </a:graphic>
          <wp14:sizeRelH relativeFrom="page">
            <wp14:pctWidth>0</wp14:pctWidth>
          </wp14:sizeRelH>
          <wp14:sizeRelV relativeFrom="page">
            <wp14:pctHeight>0</wp14:pctHeight>
          </wp14:sizeRelV>
        </wp:anchor>
      </w:drawing>
    </w:r>
    <w:r w:rsidR="00221830" w:rsidRPr="00221830">
      <w:t xml:space="preserve">Lane, K. L., Menzies, H., Bruhn, A., &amp; </w:t>
    </w:r>
    <w:proofErr w:type="spellStart"/>
    <w:r w:rsidR="00221830" w:rsidRPr="00221830">
      <w:t>Crnobori</w:t>
    </w:r>
    <w:proofErr w:type="spellEnd"/>
    <w:r w:rsidR="00221830" w:rsidRPr="00221830">
      <w:t>, M. (2011). Managing challenging behaviors in schools: Research-based strategies that work</w:t>
    </w:r>
    <w:r w:rsidR="00221830" w:rsidRPr="00221830">
      <w:rPr>
        <w:i/>
        <w:iCs/>
        <w:sz w:val="24"/>
        <w:szCs w:val="24"/>
      </w:rPr>
      <w:t>.</w:t>
    </w:r>
    <w:r w:rsidR="00221830" w:rsidRPr="00221830">
      <w:t xml:space="preserve"> New York, NY: Guilford Press.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3BE" w:rsidRDefault="008553BE" w:rsidP="008553BE">
      <w:pPr>
        <w:spacing w:after="0" w:line="240" w:lineRule="auto"/>
      </w:pPr>
      <w:r>
        <w:separator/>
      </w:r>
    </w:p>
  </w:footnote>
  <w:footnote w:type="continuationSeparator" w:id="0">
    <w:p w:rsidR="008553BE" w:rsidRDefault="008553BE" w:rsidP="008553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80" w:rsidRDefault="004B5880" w:rsidP="00D354CB">
    <w:pPr>
      <w:jc w:val="right"/>
    </w:pPr>
    <w:r>
      <w:t>2015- 2016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D94"/>
    <w:rsid w:val="00041897"/>
    <w:rsid w:val="00065BF9"/>
    <w:rsid w:val="00134852"/>
    <w:rsid w:val="001F4E47"/>
    <w:rsid w:val="00221830"/>
    <w:rsid w:val="00447274"/>
    <w:rsid w:val="004B5880"/>
    <w:rsid w:val="00573FF6"/>
    <w:rsid w:val="006068AC"/>
    <w:rsid w:val="008054F8"/>
    <w:rsid w:val="0082221A"/>
    <w:rsid w:val="00837595"/>
    <w:rsid w:val="00843936"/>
    <w:rsid w:val="008553BE"/>
    <w:rsid w:val="008D0D94"/>
    <w:rsid w:val="00A30C9D"/>
    <w:rsid w:val="00AA27BE"/>
    <w:rsid w:val="00B84F6F"/>
    <w:rsid w:val="00BC40DC"/>
    <w:rsid w:val="00CA3320"/>
    <w:rsid w:val="00D354CB"/>
    <w:rsid w:val="00FA614A"/>
    <w:rsid w:val="00FB5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098185CD-DA9C-428C-BCB6-DD6F2BDD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E47"/>
  </w:style>
  <w:style w:type="paragraph" w:styleId="Heading1">
    <w:name w:val="heading 1"/>
    <w:basedOn w:val="Normal"/>
    <w:next w:val="Normal"/>
    <w:link w:val="Heading1Char"/>
    <w:uiPriority w:val="9"/>
    <w:qFormat/>
    <w:rsid w:val="001F4E4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1F4E4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F4E4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1F4E4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1F4E4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1F4E4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1F4E4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1F4E4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1F4E4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7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5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BE"/>
  </w:style>
  <w:style w:type="paragraph" w:styleId="Footer">
    <w:name w:val="footer"/>
    <w:basedOn w:val="Normal"/>
    <w:link w:val="FooterChar"/>
    <w:uiPriority w:val="99"/>
    <w:unhideWhenUsed/>
    <w:rsid w:val="00855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BE"/>
  </w:style>
  <w:style w:type="character" w:customStyle="1" w:styleId="Heading1Char">
    <w:name w:val="Heading 1 Char"/>
    <w:basedOn w:val="DefaultParagraphFont"/>
    <w:link w:val="Heading1"/>
    <w:uiPriority w:val="9"/>
    <w:rsid w:val="001F4E47"/>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1F4E4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F4E4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1F4E4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1F4E4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F4E4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F4E4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F4E4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F4E4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1F4E47"/>
    <w:pPr>
      <w:spacing w:line="240" w:lineRule="auto"/>
    </w:pPr>
    <w:rPr>
      <w:b/>
      <w:bCs/>
      <w:smallCaps/>
      <w:color w:val="44546A" w:themeColor="text2"/>
    </w:rPr>
  </w:style>
  <w:style w:type="paragraph" w:styleId="Title">
    <w:name w:val="Title"/>
    <w:basedOn w:val="Normal"/>
    <w:next w:val="Normal"/>
    <w:link w:val="TitleChar"/>
    <w:uiPriority w:val="10"/>
    <w:qFormat/>
    <w:rsid w:val="001F4E4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F4E4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F4E4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1F4E47"/>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1F4E47"/>
    <w:rPr>
      <w:b/>
      <w:bCs/>
    </w:rPr>
  </w:style>
  <w:style w:type="character" w:styleId="Emphasis">
    <w:name w:val="Emphasis"/>
    <w:basedOn w:val="DefaultParagraphFont"/>
    <w:uiPriority w:val="20"/>
    <w:qFormat/>
    <w:rsid w:val="001F4E47"/>
    <w:rPr>
      <w:i/>
      <w:iCs/>
    </w:rPr>
  </w:style>
  <w:style w:type="paragraph" w:styleId="NoSpacing">
    <w:name w:val="No Spacing"/>
    <w:uiPriority w:val="1"/>
    <w:qFormat/>
    <w:rsid w:val="001F4E47"/>
    <w:pPr>
      <w:spacing w:after="0" w:line="240" w:lineRule="auto"/>
    </w:pPr>
  </w:style>
  <w:style w:type="paragraph" w:styleId="Quote">
    <w:name w:val="Quote"/>
    <w:basedOn w:val="Normal"/>
    <w:next w:val="Normal"/>
    <w:link w:val="QuoteChar"/>
    <w:uiPriority w:val="29"/>
    <w:qFormat/>
    <w:rsid w:val="001F4E4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F4E47"/>
    <w:rPr>
      <w:color w:val="44546A" w:themeColor="text2"/>
      <w:sz w:val="24"/>
      <w:szCs w:val="24"/>
    </w:rPr>
  </w:style>
  <w:style w:type="paragraph" w:styleId="IntenseQuote">
    <w:name w:val="Intense Quote"/>
    <w:basedOn w:val="Normal"/>
    <w:next w:val="Normal"/>
    <w:link w:val="IntenseQuoteChar"/>
    <w:uiPriority w:val="30"/>
    <w:qFormat/>
    <w:rsid w:val="001F4E4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F4E4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F4E47"/>
    <w:rPr>
      <w:i/>
      <w:iCs/>
      <w:color w:val="595959" w:themeColor="text1" w:themeTint="A6"/>
    </w:rPr>
  </w:style>
  <w:style w:type="character" w:styleId="IntenseEmphasis">
    <w:name w:val="Intense Emphasis"/>
    <w:basedOn w:val="DefaultParagraphFont"/>
    <w:uiPriority w:val="21"/>
    <w:qFormat/>
    <w:rsid w:val="001F4E47"/>
    <w:rPr>
      <w:b/>
      <w:bCs/>
      <w:i/>
      <w:iCs/>
    </w:rPr>
  </w:style>
  <w:style w:type="character" w:styleId="SubtleReference">
    <w:name w:val="Subtle Reference"/>
    <w:basedOn w:val="DefaultParagraphFont"/>
    <w:uiPriority w:val="31"/>
    <w:qFormat/>
    <w:rsid w:val="001F4E4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F4E47"/>
    <w:rPr>
      <w:b/>
      <w:bCs/>
      <w:smallCaps/>
      <w:color w:val="44546A" w:themeColor="text2"/>
      <w:u w:val="single"/>
    </w:rPr>
  </w:style>
  <w:style w:type="character" w:styleId="BookTitle">
    <w:name w:val="Book Title"/>
    <w:basedOn w:val="DefaultParagraphFont"/>
    <w:uiPriority w:val="33"/>
    <w:qFormat/>
    <w:rsid w:val="001F4E47"/>
    <w:rPr>
      <w:b/>
      <w:bCs/>
      <w:smallCaps/>
      <w:spacing w:val="10"/>
    </w:rPr>
  </w:style>
  <w:style w:type="paragraph" w:styleId="TOCHeading">
    <w:name w:val="TOC Heading"/>
    <w:basedOn w:val="Heading1"/>
    <w:next w:val="Normal"/>
    <w:uiPriority w:val="39"/>
    <w:semiHidden/>
    <w:unhideWhenUsed/>
    <w:qFormat/>
    <w:rsid w:val="001F4E47"/>
    <w:pPr>
      <w:outlineLvl w:val="9"/>
    </w:pPr>
  </w:style>
  <w:style w:type="paragraph" w:styleId="BalloonText">
    <w:name w:val="Balloon Text"/>
    <w:basedOn w:val="Normal"/>
    <w:link w:val="BalloonTextChar"/>
    <w:uiPriority w:val="99"/>
    <w:semiHidden/>
    <w:unhideWhenUsed/>
    <w:rsid w:val="00CA3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320"/>
    <w:rPr>
      <w:rFonts w:ascii="Segoe UI" w:hAnsi="Segoe UI" w:cs="Segoe UI"/>
      <w:sz w:val="18"/>
      <w:szCs w:val="18"/>
    </w:rPr>
  </w:style>
  <w:style w:type="paragraph" w:styleId="ListParagraph">
    <w:name w:val="List Paragraph"/>
    <w:basedOn w:val="Normal"/>
    <w:uiPriority w:val="34"/>
    <w:qFormat/>
    <w:rsid w:val="00CA3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100325">
      <w:bodyDiv w:val="1"/>
      <w:marLeft w:val="0"/>
      <w:marRight w:val="0"/>
      <w:marTop w:val="0"/>
      <w:marBottom w:val="0"/>
      <w:divBdr>
        <w:top w:val="none" w:sz="0" w:space="0" w:color="auto"/>
        <w:left w:val="none" w:sz="0" w:space="0" w:color="auto"/>
        <w:bottom w:val="none" w:sz="0" w:space="0" w:color="auto"/>
        <w:right w:val="none" w:sz="0" w:space="0" w:color="auto"/>
      </w:divBdr>
    </w:div>
    <w:div w:id="159320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Common, Eric Alan</dc:creator>
  <cp:keywords/>
  <dc:description/>
  <cp:lastModifiedBy>Lane, Kathleen</cp:lastModifiedBy>
  <cp:revision>11</cp:revision>
  <dcterms:created xsi:type="dcterms:W3CDTF">2015-07-24T19:22:00Z</dcterms:created>
  <dcterms:modified xsi:type="dcterms:W3CDTF">2015-12-03T21:23:00Z</dcterms:modified>
</cp:coreProperties>
</file>